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CB5FD9" w:rsidRDefault="0055458B" w:rsidP="00C45EFC">
      <w:pPr>
        <w:spacing w:line="360" w:lineRule="auto"/>
        <w:jc w:val="center"/>
        <w:rPr>
          <w:b/>
        </w:rPr>
      </w:pPr>
      <w:r w:rsidRPr="00CB5FD9">
        <w:rPr>
          <w:b/>
        </w:rPr>
        <w:t>Архивная опись</w:t>
      </w:r>
    </w:p>
    <w:p w:rsidR="00F54B0A" w:rsidRDefault="00D1619F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D1619F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Балашовский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3A4FAE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3A4FAE" w:rsidRDefault="002778D2" w:rsidP="003A4FAE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3A4FAE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3A4FAE" w:rsidRDefault="00D1619F" w:rsidP="003A4FAE">
            <w:pPr>
              <w:spacing w:line="360" w:lineRule="auto"/>
              <w:jc w:val="center"/>
              <w:rPr>
                <w:b/>
                <w:bCs/>
              </w:rPr>
            </w:pPr>
            <w:r w:rsidRPr="003A4FAE">
              <w:rPr>
                <w:b/>
                <w:bCs/>
              </w:rPr>
              <w:t>604</w:t>
            </w:r>
          </w:p>
        </w:tc>
      </w:tr>
      <w:tr w:rsidR="002778D2" w:rsidRPr="002778D2" w:rsidTr="003A4FAE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3A4FAE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D1619F" w:rsidP="002778D2">
            <w:pPr>
              <w:pStyle w:val="4"/>
            </w:pPr>
            <w:r>
              <w:t>11</w:t>
            </w:r>
          </w:p>
        </w:tc>
      </w:tr>
    </w:tbl>
    <w:p w:rsidR="00F54B0A" w:rsidRDefault="00D1619F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D1619F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1976-1978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B5FD9" w:rsidTr="000A5A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FD9" w:rsidRPr="00CB5FD9" w:rsidRDefault="00CB5FD9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5FD9">
              <w:rPr>
                <w:rFonts w:ascii="Times New Roman" w:hAnsi="Times New Roman"/>
                <w:b/>
                <w:sz w:val="24"/>
                <w:szCs w:val="24"/>
              </w:rPr>
              <w:t>1976 год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Балашовской районной комсомольской организации №№ 2-4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16.04.1976-14.10.1976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ВЛКСМ №№ 3-10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30.04.1976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ВЛКСМ №№ 11-22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14.05.1976-22.10.1976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ВЛКСМ №№ 23-26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05.11.1976-24.12.1976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справки, отчеты о работе Балашовской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09.01.1976-27.12.1976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Балашовского районного Совета пионерской организации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17.08.1975-10.11.1976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проверке комсомольских организаций об участии в дальнейшем развитии сельского хозяйства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27.06.1976-28.06.1976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справки, отчеты о работе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10.02.1976-10.07.1976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по учебе комсомольского актива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04.06.1976-28.12.1976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Балашовской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26.09.1975-28.05.1976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07.10.1975-09.09.1976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и приложения к ним, акты ревизии финансово-хозяйственной деятельности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30.06.1976-31.12.1976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"Решен</w:t>
            </w:r>
            <w:r w:rsidR="00CB5FD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XXV съезда КПСС - выполним!" первичных комсомольских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организаций Балашовского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02.04.1976-10.04.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колхозов имени Шевченко, "Красное знамя", "Красный Октябрь", "Заря", "Родина"; совхозов "Соцземледелие", "Советский", "Смычка"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06.01.1976-19.12.1976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Родничковской, Пинеровской и Терновской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20.01.1976-26.12.1976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FD9" w:rsidTr="000F5B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D9" w:rsidRPr="00CB5FD9" w:rsidRDefault="00CB5FD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5FD9">
              <w:rPr>
                <w:rFonts w:ascii="Times New Roman" w:hAnsi="Times New Roman"/>
                <w:b/>
                <w:sz w:val="24"/>
                <w:szCs w:val="24"/>
              </w:rPr>
              <w:t>1977 год</w:t>
            </w: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XXVIII отчетно-выборной Балашовской районной комсомольской конференции. Список делегатов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26.11.1977-26.11.1977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Балашовского райкома ВЛКСМ №№ 5-8,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04.02.1977-26.11.1977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27-30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06.01.1977-25.02.1977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31-38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11.03.1977-10.06.1977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39-49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24.06.1977-18.11.1977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1-3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09.12.1977-27.12.1977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Балашовского районного слета выпускников школ №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29.03.1977-29.03.1977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справки, отчеты о работе Балашовской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03.01.1977-27.12.1977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о работе комсомольских организаций и пионерских дружин по коммунистическому воспитанию пионеров и школьников, шефству над сельскими школами, об участии школьников в краеведческой работе,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соревновании "Кожаный мяч"</w:t>
            </w:r>
            <w:r w:rsidR="00A90A4A">
              <w:rPr>
                <w:rFonts w:ascii="Times New Roman" w:hAnsi="Times New Roman"/>
                <w:sz w:val="24"/>
                <w:szCs w:val="24"/>
              </w:rPr>
              <w:t>. Протоколы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06.01.1977-19.12.1977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A90A4A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4A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Рапорт, информации о Всесоюзном марше пионерских отрядов "Идём дорогой Ленина, дорогой Октября"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15.10.1977-30.10.1977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Рапорта комсомольских организаций Балашовского района, посвященные 60-летию Великой Октябрьской социалистической революции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Балашовской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28.05.1976-22.04.1977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01.03.1975-02.06.1977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09.09.1976-12.09.1977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финансовый отчет Балашовского райкома ВЛКСМ, акты ревизии финансово-хозяйственной деятельности и заключения по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Балашовского района: колхоза имени Шевченко, средних школ Пинеровской, Терновской, Родничковской.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16.01.1977-22.12.1977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первичных комсомольских организаций колхозов "Красный Октябрь", "Родина", "40 лет Октября", имени XXII партсъезда, "Красное знамя", совхозов "Советский", "Смычка", "Александровский", "Соцземледелие"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10.01.1977-15.11.1977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252" w:rsidTr="00474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52" w:rsidRPr="00141252" w:rsidRDefault="0014125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252">
              <w:rPr>
                <w:rFonts w:ascii="Times New Roman" w:hAnsi="Times New Roman"/>
                <w:b/>
                <w:sz w:val="24"/>
                <w:szCs w:val="24"/>
              </w:rPr>
              <w:t>1978 год</w:t>
            </w: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Балашовского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07.02.1978-29.10.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4-12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31.01.1978-12.05.1978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13-21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25.05.1978-29.09.1978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22-27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13.10.1978-22.12.1978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1412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D1619F">
              <w:rPr>
                <w:rFonts w:ascii="Times New Roman" w:hAnsi="Times New Roman"/>
                <w:sz w:val="24"/>
                <w:szCs w:val="24"/>
              </w:rPr>
              <w:t>олы 2-го районного слета выпускников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26.04.1978-26.04.1978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справки, отчеты о работе Балашовской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02.01.1978-06.12.1978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 w:rsidP="001412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об итогах общественно-политической аттестации участников Ленинского зачета, о совместной работе с учреждениями культуры комитетов ВЛКСМ Балашовского района; справка об итогах учебного года в системе комсомольского политического просвещения, отчеты об атеистической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12.01.1978-20.12.1978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 работе комсомольских организаций и пионерских дружин по коммунистическому воспитанию пионеров и школьников, шефствующих над сельскими школами, об участии школьников в игре "Орлёнок", соревнованиях "Кожаный мяч". Протоколы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05.01.1978-20.10.1978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кустового семинара секретарей комитетов ВЛКСМ колхозов, совхозов Балашовского, Романовского, Турковского, Аркадакского, Самойловского районов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17.05.1978-18.05.1978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о работе Балашовской районной ударной комсомольской стройки (Дом культуры с. Репного)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09.12.1978-09.12.1978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фотолетописи комсомольских 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01.05.1976-30.07.1978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Рапорта комсомольских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Балашовского района, посвященные 60-летию Великого Октября и 60-летию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1978-30.10.1978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Рапорта пионерских организаций Балашовского района на марше "Мы </w:t>
            </w:r>
            <w:r w:rsidR="0014125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верная смена твоя, комсомол"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 и движении Балашовской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12.09.1977-.06.09.1978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 w:rsidP="001412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финансовый отчет Балашовского райкома ВЛКСМ</w:t>
            </w:r>
            <w:r w:rsidR="0014125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акты ревизии финансово-хозяйственной деятельности</w:t>
            </w:r>
            <w:r w:rsidR="00141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252">
              <w:rPr>
                <w:rFonts w:ascii="Times New Roman" w:hAnsi="Times New Roman"/>
                <w:sz w:val="24"/>
                <w:szCs w:val="24"/>
              </w:rPr>
              <w:t>и заключения по ним</w:t>
            </w:r>
            <w:bookmarkStart w:id="4" w:name="_GoBack"/>
            <w:bookmarkEnd w:id="4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Балашовского района: колхозов имени Шевченко, "Красное знамя", совхоза "Соцземледелие"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07.01.1978-27.10.1978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Балашовского района: колхозов имени XXII партсъезда, "40 лет Октября", совхоза "Балашовский", Родничковской, Пинеровской, Терновской  средних школ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28.01.1978-24.12.1978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Никитина Лариса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Сапрыкин Валерий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Сереченко Владимир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1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19F" w:rsidRPr="000443D2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Тверитин Виктор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9F" w:rsidRDefault="00D161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3A4FAE" w:rsidRPr="003A4FAE" w:rsidTr="003A4FAE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3A4FAE" w:rsidRDefault="00A50CB9" w:rsidP="003A4FA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lastRenderedPageBreak/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A4FAE" w:rsidRDefault="00D1619F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FAE">
              <w:rPr>
                <w:rFonts w:ascii="Times New Roman" w:hAnsi="Times New Roman"/>
                <w:sz w:val="24"/>
                <w:szCs w:val="24"/>
                <w:lang w:val="en-US"/>
              </w:rPr>
              <w:t>59 (Пятьдесят девять)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3A4FAE" w:rsidRDefault="00A50CB9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3A4FAE" w:rsidTr="003A4FAE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3A4FAE" w:rsidRDefault="00A50CB9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3A4FAE" w:rsidRDefault="00A50CB9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3A4FAE" w:rsidRDefault="00A50CB9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4FAE" w:rsidRPr="003A4FAE" w:rsidTr="003A4FAE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3A4FAE" w:rsidRDefault="00A50CB9" w:rsidP="003A4FA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A4FAE" w:rsidRDefault="00D1619F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FA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3A4FAE" w:rsidRDefault="00A50CB9" w:rsidP="003A4FA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A4FAE" w:rsidRDefault="00D1619F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FAE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3A4FAE" w:rsidRPr="00AB6A7A" w:rsidTr="003A4FAE">
        <w:tc>
          <w:tcPr>
            <w:tcW w:w="5148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4FA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4FA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3A4FA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4FA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4FA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A4FA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A4FAE" w:rsidRPr="00AB6A7A" w:rsidTr="003A4FAE">
        <w:tc>
          <w:tcPr>
            <w:tcW w:w="5148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FAE" w:rsidRPr="00AB6A7A" w:rsidTr="003A4FAE">
        <w:tc>
          <w:tcPr>
            <w:tcW w:w="5148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4FA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4FA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3A4FA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4FA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4FA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A4FA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A4FAE" w:rsidRPr="00AB6A7A" w:rsidTr="003A4FAE">
        <w:tc>
          <w:tcPr>
            <w:tcW w:w="5148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FAE" w:rsidRPr="00AB6A7A" w:rsidTr="003A4FAE">
        <w:tc>
          <w:tcPr>
            <w:tcW w:w="5148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4FA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4FA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3A4FAE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3A4FA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4FA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4FA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A4FA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A4FAE" w:rsidRPr="00AB6A7A" w:rsidTr="003A4FAE">
        <w:tc>
          <w:tcPr>
            <w:tcW w:w="5148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3A4FAE">
        <w:tc>
          <w:tcPr>
            <w:tcW w:w="5148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FA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4FA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4FA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3A4FA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4FA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4FAE" w:rsidRDefault="00861F64" w:rsidP="003A4F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AE" w:rsidRDefault="003A4FAE">
      <w:r>
        <w:separator/>
      </w:r>
    </w:p>
  </w:endnote>
  <w:endnote w:type="continuationSeparator" w:id="0">
    <w:p w:rsidR="003A4FAE" w:rsidRDefault="003A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AE" w:rsidRDefault="003A4FAE">
      <w:r>
        <w:separator/>
      </w:r>
    </w:p>
  </w:footnote>
  <w:footnote w:type="continuationSeparator" w:id="0">
    <w:p w:rsidR="003A4FAE" w:rsidRDefault="003A4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0BE2">
      <w:rPr>
        <w:rStyle w:val="a9"/>
        <w:noProof/>
      </w:rPr>
      <w:t>6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D1619F"/>
    <w:rsid w:val="00025EE0"/>
    <w:rsid w:val="000443D2"/>
    <w:rsid w:val="00105383"/>
    <w:rsid w:val="00141252"/>
    <w:rsid w:val="0017143D"/>
    <w:rsid w:val="001C3993"/>
    <w:rsid w:val="001D04CE"/>
    <w:rsid w:val="001D291A"/>
    <w:rsid w:val="001E5ADA"/>
    <w:rsid w:val="002778D2"/>
    <w:rsid w:val="00320084"/>
    <w:rsid w:val="003321FA"/>
    <w:rsid w:val="003A4FAE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10BE2"/>
    <w:rsid w:val="00861B78"/>
    <w:rsid w:val="00861F64"/>
    <w:rsid w:val="008667AB"/>
    <w:rsid w:val="008A55E1"/>
    <w:rsid w:val="00992DBA"/>
    <w:rsid w:val="009F21A6"/>
    <w:rsid w:val="009F7155"/>
    <w:rsid w:val="00A50CB9"/>
    <w:rsid w:val="00A90A4A"/>
    <w:rsid w:val="00AB6A7A"/>
    <w:rsid w:val="00AE2CE9"/>
    <w:rsid w:val="00BC1EFC"/>
    <w:rsid w:val="00BD6131"/>
    <w:rsid w:val="00C45EFC"/>
    <w:rsid w:val="00CB5FD9"/>
    <w:rsid w:val="00CD2461"/>
    <w:rsid w:val="00D1619F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22</TotalTime>
  <Pages>7</Pages>
  <Words>1032</Words>
  <Characters>8061</Characters>
  <Application>Microsoft Office Word</Application>
  <DocSecurity>0</DocSecurity>
  <Lines>895</Lines>
  <Paragraphs>336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2022-08-18T09:47:00Z</dcterms:created>
  <dcterms:modified xsi:type="dcterms:W3CDTF">2022-08-18T10:09:00Z</dcterms:modified>
</cp:coreProperties>
</file>